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51" w:rsidRPr="00167E76" w:rsidRDefault="00A35A51" w:rsidP="00A35A51">
      <w:pPr>
        <w:spacing w:line="360" w:lineRule="auto"/>
        <w:jc w:val="center"/>
        <w:rPr>
          <w:rFonts w:ascii="楷体" w:eastAsia="楷体" w:hAnsi="楷体"/>
          <w:b/>
          <w:bCs/>
          <w:color w:val="000000"/>
          <w:sz w:val="24"/>
        </w:rPr>
      </w:pPr>
      <w:bookmarkStart w:id="0" w:name="_Toc10146_WPSOffice_Level1"/>
      <w:bookmarkStart w:id="1" w:name="_Toc21755_WPSOffice_Level1"/>
      <w:bookmarkStart w:id="2" w:name="_Toc5619_WPSOffice_Level1"/>
      <w:r w:rsidRPr="00167E76">
        <w:rPr>
          <w:rFonts w:ascii="楷体" w:eastAsia="楷体" w:hAnsi="楷体" w:hint="eastAsia"/>
          <w:b/>
          <w:bCs/>
          <w:color w:val="000000"/>
          <w:sz w:val="24"/>
        </w:rPr>
        <w:t>建筑装饰工程施工合同</w:t>
      </w:r>
      <w:bookmarkEnd w:id="0"/>
      <w:bookmarkEnd w:id="1"/>
      <w:bookmarkEnd w:id="2"/>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发包方（甲方）：东华大学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承包方（乙方）：</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ind w:firstLineChars="200" w:firstLine="420"/>
        <w:rPr>
          <w:rFonts w:ascii="楷体" w:eastAsia="楷体" w:hAnsi="楷体" w:cs="宋体"/>
          <w:szCs w:val="21"/>
        </w:rPr>
      </w:pPr>
      <w:r w:rsidRPr="00167E76">
        <w:rPr>
          <w:rFonts w:ascii="楷体" w:eastAsia="楷体" w:hAnsi="楷体" w:cs="宋体" w:hint="eastAsia"/>
          <w:szCs w:val="21"/>
        </w:rPr>
        <w:t xml:space="preserve">按照《中华人民共和国民法典》和《建筑安装工程承包合同条例》的规定，结合本工程具体情况，双方达成如下协议。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1 条、工程概况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1.1 工程名称：</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1.2 工程地点：</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 xml:space="preserve"> </w:t>
      </w:r>
    </w:p>
    <w:p w:rsidR="00A35A51" w:rsidRPr="00A35A51" w:rsidRDefault="00A35A51" w:rsidP="00A35A51">
      <w:pPr>
        <w:spacing w:line="360" w:lineRule="auto"/>
        <w:rPr>
          <w:rFonts w:ascii="楷体" w:eastAsia="楷体" w:hAnsi="楷体" w:cs="宋体"/>
          <w:szCs w:val="21"/>
          <w:u w:val="single"/>
        </w:rPr>
      </w:pPr>
      <w:r w:rsidRPr="00167E76">
        <w:rPr>
          <w:rFonts w:ascii="楷体" w:eastAsia="楷体" w:hAnsi="楷体" w:cs="宋体" w:hint="eastAsia"/>
          <w:szCs w:val="21"/>
        </w:rPr>
        <w:t>1.3 承包范围：</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1.4 承包方式：包工包料、包工期、包质量、包安全、包施工总承包管理的工程总承包方式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1.5 工期：工期</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日历天。本工程计划自</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年</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月</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日开工，于</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年</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月</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 xml:space="preserve">日竣工。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1.6 工程质量：一次性验收合格率 100%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1.7 合同价款暂定</w:t>
      </w:r>
      <w:r w:rsidRPr="00167E76">
        <w:rPr>
          <w:rFonts w:ascii="楷体" w:eastAsia="楷体" w:hAnsi="楷体" w:cs="宋体"/>
          <w:szCs w:val="21"/>
          <w:u w:val="single"/>
        </w:rPr>
        <w:t xml:space="preserve">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万元人民币</w:t>
      </w:r>
      <w:r w:rsidRPr="00A35A51">
        <w:rPr>
          <w:rFonts w:ascii="楷体" w:eastAsia="楷体" w:hAnsi="楷体" w:cs="宋体" w:hint="eastAsia"/>
          <w:szCs w:val="21"/>
        </w:rPr>
        <w:t>(</w:t>
      </w:r>
      <w:r w:rsidRPr="00A35A51">
        <w:rPr>
          <w:rFonts w:ascii="楷体" w:eastAsia="楷体" w:hAnsi="楷体" w:cs="宋体"/>
          <w:szCs w:val="21"/>
        </w:rPr>
        <w:t>大写金额</w:t>
      </w:r>
      <w:r w:rsidRPr="00A35A51">
        <w:rPr>
          <w:rFonts w:ascii="楷体" w:eastAsia="楷体" w:hAnsi="楷体" w:cs="宋体" w:hint="eastAsia"/>
          <w:szCs w:val="21"/>
        </w:rPr>
        <w:t>：</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r w:rsidRPr="00A35A51">
        <w:rPr>
          <w:rFonts w:ascii="楷体" w:eastAsia="楷体" w:hAnsi="楷体" w:cs="宋体"/>
          <w:szCs w:val="21"/>
          <w:u w:val="single"/>
        </w:rPr>
        <w:t xml:space="preserve"> </w:t>
      </w:r>
      <w:r w:rsidRPr="00A35A51">
        <w:rPr>
          <w:rFonts w:ascii="楷体" w:eastAsia="楷体" w:hAnsi="楷体" w:cs="宋体" w:hint="eastAsia"/>
          <w:szCs w:val="21"/>
        </w:rPr>
        <w:t>)。</w:t>
      </w:r>
      <w:r w:rsidRPr="00167E76">
        <w:rPr>
          <w:rFonts w:ascii="楷体" w:eastAsia="楷体" w:hAnsi="楷体" w:cs="宋体" w:hint="eastAsia"/>
          <w:szCs w:val="21"/>
        </w:rPr>
        <w:t>（预算明细</w:t>
      </w:r>
      <w:r>
        <w:rPr>
          <w:rFonts w:ascii="楷体" w:eastAsia="楷体" w:hAnsi="楷体" w:cs="宋体" w:hint="eastAsia"/>
          <w:szCs w:val="21"/>
        </w:rPr>
        <w:t>作为</w:t>
      </w:r>
      <w:r w:rsidRPr="00167E76">
        <w:rPr>
          <w:rFonts w:ascii="楷体" w:eastAsia="楷体" w:hAnsi="楷体" w:cs="宋体" w:hint="eastAsia"/>
          <w:szCs w:val="21"/>
        </w:rPr>
        <w:t xml:space="preserve">合同附件）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2 条、甲方工作 </w:t>
      </w:r>
    </w:p>
    <w:p w:rsidR="00A35A51" w:rsidRPr="00167E76" w:rsidRDefault="00A35A51" w:rsidP="00A35A51">
      <w:pPr>
        <w:spacing w:line="360" w:lineRule="auto"/>
        <w:ind w:left="210" w:hangingChars="100" w:hanging="210"/>
        <w:rPr>
          <w:rFonts w:ascii="楷体" w:eastAsia="楷体" w:hAnsi="楷体" w:cs="宋体"/>
          <w:szCs w:val="21"/>
        </w:rPr>
      </w:pPr>
      <w:r w:rsidRPr="00167E76">
        <w:rPr>
          <w:rFonts w:ascii="楷体" w:eastAsia="楷体" w:hAnsi="楷体" w:cs="宋体" w:hint="eastAsia"/>
          <w:szCs w:val="21"/>
        </w:rPr>
        <w:t>2.1 开工前</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 xml:space="preserve">天，向乙方提供经确认的施工图纸或作法说明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2.2 指派</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 xml:space="preserve">为甲方驻工地代表，负责合同履行。对工程质量、进度进行监督检查，办理验收、变更、登记手续和其他事宜。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2.3 负责保护好周围建筑物及装修、设备管线、古树名木、绿地等不受损坏，并承担相应费用。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2.4 如确实需要拆改原建筑物结构或设备管线，负责到有关部门办理相应审批手续。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2.5 协调有关部门做好现场保卫、消防、垃圾处理等工作，并承担相应费用。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3 条、乙方工作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3.1 参加甲方组织的施工图纸或作法说明的现场交底，拟定施工方案和进度计划，交甲方审定。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3.2 指派</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 xml:space="preserve">为乙方驻工地代表，负责合同履行。按要求组织施工，保质、保量、按期完成施工任务，解决由乙方负责的各项事宜。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3.3 严格执行施工规范、安全操作规程、防火安全规定、环境保护规定。严格按照图纸或作法说明进行施工，做好各项质量检查记录。参加竣工验收，编制工程结算。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3.4 遵守国家或地方政府及有关部门对施工现场管理的规定，妥善保护好施工现场周围建筑物、设备管线、</w:t>
      </w:r>
      <w:r w:rsidRPr="00167E76">
        <w:rPr>
          <w:rFonts w:ascii="楷体" w:eastAsia="楷体" w:hAnsi="楷体" w:cs="宋体" w:hint="eastAsia"/>
          <w:szCs w:val="21"/>
        </w:rPr>
        <w:lastRenderedPageBreak/>
        <w:t>古树名木不受损坏。做好施工现场保卫和垃圾消纳等工作，乙方应积极按上海市和</w:t>
      </w:r>
      <w:r w:rsidRPr="00A35A51">
        <w:rPr>
          <w:rFonts w:ascii="楷体" w:eastAsia="楷体" w:hAnsi="楷体" w:cs="宋体" w:hint="eastAsia"/>
          <w:szCs w:val="21"/>
          <w:highlight w:val="yellow"/>
        </w:rPr>
        <w:t>长宁区（ ）/松江区（ ）</w:t>
      </w:r>
      <w:r w:rsidRPr="00167E76">
        <w:rPr>
          <w:rFonts w:ascii="楷体" w:eastAsia="楷体" w:hAnsi="楷体" w:cs="宋体" w:hint="eastAsia"/>
          <w:szCs w:val="21"/>
        </w:rPr>
        <w:t xml:space="preserve">政府有关要求，做好对施工过程中渣土和建筑垃圾的规范施工、运输等工作。加强对施工工地的管理，要求施工工地整洁；工程竣工验收确保“场地清洁、无渣土垃圾”等。处理好由于施工带来的扰民问题及与周围单位（住户）的关系。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3.5 施工中未经甲方同意或有关部门批准，不得随意折改原建筑物结构及各种设备管线。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3.6 工程竣工未移交甲方之前，负责对现场的一切设施和工程成品进行保护。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3.7 凡乙方违反上述情况之一者，均视为乙方违约，甲方将有权从乙方应得的工程款中扣除不少于施工合同总价 1%的金额作为违约金。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4 条、关于工期的约定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4.1 甲方要求比合同约定的工期提前竣工时，应征得乙方同意，并支付乙方因赶工采取的措施费用。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4.2 因甲方未按约定完成工作，影响工期，工期顺延。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4.3 因乙方责任，不能按期开工或中途无故停工，影响工期，工期不顺延。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4.4 因设计变更或非乙方原因造成的停电、停水、停气及不可抗力因素影响，导致停工 8 小时以上（一周内累计计算），工期相应顺延。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5 条、关于工程质量及验收的约定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5.1 本工程以施工图纸、作法说明、设计变更和《建筑装饰装修工程质量验收规范》（GB50210-2018）、《建筑工程施工质量验收统一标准》（GB50300-2013）等国家制订的施工及验收规范为质量评定验收标准。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5.2 本工程质量应达到国家质量评定一次验收合格标准。甲方要求部分或全部工程项目达到优良标准时，应向乙方支付由此增加的费用。</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5.3 甲、乙双方应及时办理隐蔽工程和中间工程的检查与验收手续。甲方接到乙方通知后未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5.4 由于甲方提供的材料、设备质量不合格而影响工程质量，其返工费用由甲方承担，工期顺延。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5.5 由于乙方原因造成质量事故，其返工费用由乙方承担，工期不顺延。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5.6 工程竣工后，乙方应通知甲方验收，甲方自接到验收通知 7 日内组织验收，并办理验收、移交手续。如甲方在规定时间 内未能组织验收，需及时通知乙方，另定验收日期。但甲方应承认竣工日期，并承担乙方的看管费用和相关费用。 </w:t>
      </w:r>
    </w:p>
    <w:p w:rsidR="00A35A51" w:rsidRPr="00A35A51" w:rsidRDefault="00A35A51" w:rsidP="00A35A51">
      <w:pPr>
        <w:spacing w:line="360" w:lineRule="auto"/>
        <w:rPr>
          <w:rFonts w:ascii="楷体" w:eastAsia="楷体" w:hAnsi="楷体" w:cs="宋体"/>
          <w:szCs w:val="21"/>
        </w:rPr>
      </w:pPr>
      <w:r w:rsidRPr="00A35A51">
        <w:rPr>
          <w:rFonts w:ascii="楷体" w:eastAsia="楷体" w:hAnsi="楷体" w:cs="宋体" w:hint="eastAsia"/>
          <w:szCs w:val="21"/>
        </w:rPr>
        <w:t>5</w:t>
      </w:r>
      <w:r w:rsidRPr="00A35A51">
        <w:rPr>
          <w:rFonts w:ascii="楷体" w:eastAsia="楷体" w:hAnsi="楷体" w:cs="宋体"/>
          <w:szCs w:val="21"/>
        </w:rPr>
        <w:t xml:space="preserve">.7 </w:t>
      </w:r>
      <w:r w:rsidRPr="00A35A51">
        <w:rPr>
          <w:rFonts w:ascii="楷体" w:eastAsia="楷体" w:hAnsi="楷体" w:cs="宋体" w:hint="eastAsia"/>
          <w:szCs w:val="21"/>
        </w:rPr>
        <w:t>如乙方提供的工程质量未达到合同约定的标准，应根据质量问题的严重程度支付不低于合同总额 1%的罚款。若乙方未能及时整改甲方指出的问题或缺陷，甲方有权委托第三方进行整改，所产生的费用由乙方承担。</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lastRenderedPageBreak/>
        <w:t>第 6 条、关于工程价款及结算的约定 （根据项目情况勾选）</w:t>
      </w:r>
    </w:p>
    <w:p w:rsidR="00A35A51" w:rsidRPr="00167E76" w:rsidRDefault="00A35A51" w:rsidP="00A35A51">
      <w:pPr>
        <w:spacing w:line="360" w:lineRule="auto"/>
        <w:rPr>
          <w:rFonts w:ascii="楷体" w:eastAsia="楷体" w:hAnsi="楷体" w:cs="宋体"/>
          <w:b/>
          <w:bCs/>
          <w:szCs w:val="21"/>
        </w:rPr>
      </w:pPr>
      <w:r w:rsidRPr="00167E76">
        <w:rPr>
          <w:rFonts w:ascii="Segoe UI Symbol" w:eastAsia="楷体" w:hAnsi="Segoe UI Symbol" w:cs="Segoe UI Symbol"/>
          <w:b/>
          <w:bCs/>
          <w:szCs w:val="21"/>
        </w:rPr>
        <w:t>☑</w:t>
      </w:r>
      <w:r w:rsidRPr="00167E76">
        <w:rPr>
          <w:rFonts w:ascii="楷体" w:eastAsia="楷体" w:hAnsi="楷体" w:cs="宋体" w:hint="eastAsia"/>
          <w:b/>
          <w:bCs/>
          <w:szCs w:val="21"/>
        </w:rPr>
        <w:t xml:space="preserve"> 本项目采用定额计价方式</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6.1 双方商定本合同价款采用可调价格，结算适用的有关定额标准：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（1）《上海市房屋建筑养护工程维修预算定额》（2016）及相应单位估价表；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（2）《上海市建筑和装饰工程预算定额》（2016）及相应单位估价表；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（3）《上海市安装工程预算定额》（2016）及相应单位估价表；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（4）上述定额的相配套附件、相应费用标准；</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（5）上海市建设主管部门颁发的有关工程造价的与 2016 定额相配套的其它现行文件和规定；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（6）国家、上海建设主管部门颁发的现行相关建设工程的施工、技术、质量的规程、规范、标准以及安全文明施工等规定。 </w:t>
      </w:r>
    </w:p>
    <w:p w:rsidR="00A35A51" w:rsidRPr="008501EC" w:rsidRDefault="00A35A51" w:rsidP="00BB4512">
      <w:pPr>
        <w:spacing w:line="360" w:lineRule="auto"/>
        <w:ind w:firstLineChars="200" w:firstLine="420"/>
        <w:rPr>
          <w:rFonts w:ascii="楷体" w:eastAsia="楷体" w:hAnsi="楷体" w:cs="宋体"/>
          <w:color w:val="FF0000"/>
          <w:szCs w:val="21"/>
        </w:rPr>
      </w:pPr>
      <w:r w:rsidRPr="00BB4512">
        <w:rPr>
          <w:rFonts w:ascii="楷体" w:eastAsia="楷体" w:hAnsi="楷体" w:cs="宋体" w:hint="eastAsia"/>
          <w:szCs w:val="21"/>
        </w:rPr>
        <w:t>人工费按</w:t>
      </w:r>
      <w:r w:rsidRPr="00BB4512">
        <w:rPr>
          <w:rFonts w:ascii="楷体" w:eastAsia="楷体" w:hAnsi="楷体" w:cs="宋体"/>
          <w:szCs w:val="21"/>
        </w:rPr>
        <w:t>2024</w:t>
      </w:r>
      <w:r w:rsidRPr="00BB4512">
        <w:rPr>
          <w:rFonts w:ascii="楷体" w:eastAsia="楷体" w:hAnsi="楷体" w:cs="宋体" w:hint="eastAsia"/>
          <w:szCs w:val="21"/>
        </w:rPr>
        <w:t>年</w:t>
      </w:r>
      <w:r w:rsidRPr="00BB4512">
        <w:rPr>
          <w:rFonts w:ascii="楷体" w:eastAsia="楷体" w:hAnsi="楷体" w:cs="宋体"/>
          <w:szCs w:val="21"/>
        </w:rPr>
        <w:t>11</w:t>
      </w:r>
      <w:r w:rsidRPr="00BB4512">
        <w:rPr>
          <w:rFonts w:ascii="楷体" w:eastAsia="楷体" w:hAnsi="楷体" w:cs="宋体" w:hint="eastAsia"/>
          <w:szCs w:val="21"/>
        </w:rPr>
        <w:t>月上海市建设市场信息服务平台发布的人工信息价</w:t>
      </w:r>
      <w:r w:rsidRPr="00BB4512">
        <w:rPr>
          <w:rFonts w:ascii="楷体" w:eastAsia="楷体" w:hAnsi="楷体" w:cs="宋体"/>
          <w:szCs w:val="21"/>
        </w:rPr>
        <w:t>(</w:t>
      </w:r>
      <w:r w:rsidRPr="00BB4512">
        <w:rPr>
          <w:rFonts w:ascii="楷体" w:eastAsia="楷体" w:hAnsi="楷体" w:cs="宋体" w:hint="eastAsia"/>
          <w:szCs w:val="21"/>
        </w:rPr>
        <w:t>含规费</w:t>
      </w:r>
      <w:r w:rsidRPr="00BB4512">
        <w:rPr>
          <w:rFonts w:ascii="楷体" w:eastAsia="楷体" w:hAnsi="楷体" w:cs="宋体"/>
          <w:szCs w:val="21"/>
        </w:rPr>
        <w:t>)</w:t>
      </w:r>
      <w:r w:rsidRPr="00BB4512">
        <w:rPr>
          <w:rFonts w:ascii="楷体" w:eastAsia="楷体" w:hAnsi="楷体" w:cs="宋体" w:hint="eastAsia"/>
          <w:szCs w:val="21"/>
        </w:rPr>
        <w:t>区间平均值为结算基数，即普工</w:t>
      </w:r>
      <w:r w:rsidRPr="00BB4512">
        <w:rPr>
          <w:rFonts w:ascii="楷体" w:eastAsia="楷体" w:hAnsi="楷体" w:cs="宋体"/>
          <w:szCs w:val="21"/>
        </w:rPr>
        <w:t>242</w:t>
      </w:r>
      <w:r w:rsidRPr="00BB4512">
        <w:rPr>
          <w:rFonts w:ascii="楷体" w:eastAsia="楷体" w:hAnsi="楷体" w:cs="宋体" w:hint="eastAsia"/>
          <w:szCs w:val="21"/>
        </w:rPr>
        <w:t>元</w:t>
      </w:r>
      <w:r w:rsidRPr="00BB4512">
        <w:rPr>
          <w:rFonts w:ascii="楷体" w:eastAsia="楷体" w:hAnsi="楷体" w:cs="宋体"/>
          <w:szCs w:val="21"/>
        </w:rPr>
        <w:t>/</w:t>
      </w:r>
      <w:r w:rsidRPr="00BB4512">
        <w:rPr>
          <w:rFonts w:ascii="楷体" w:eastAsia="楷体" w:hAnsi="楷体" w:cs="宋体" w:hint="eastAsia"/>
          <w:szCs w:val="21"/>
        </w:rPr>
        <w:t>工日，零星点工</w:t>
      </w:r>
      <w:r w:rsidRPr="00BB4512">
        <w:rPr>
          <w:rFonts w:ascii="楷体" w:eastAsia="楷体" w:hAnsi="楷体" w:cs="宋体"/>
          <w:szCs w:val="21"/>
        </w:rPr>
        <w:t>242</w:t>
      </w:r>
      <w:r w:rsidRPr="00BB4512">
        <w:rPr>
          <w:rFonts w:ascii="楷体" w:eastAsia="楷体" w:hAnsi="楷体" w:cs="宋体" w:hint="eastAsia"/>
          <w:szCs w:val="21"/>
        </w:rPr>
        <w:t>元</w:t>
      </w:r>
      <w:r w:rsidRPr="00BB4512">
        <w:rPr>
          <w:rFonts w:ascii="楷体" w:eastAsia="楷体" w:hAnsi="楷体" w:cs="宋体"/>
          <w:szCs w:val="21"/>
        </w:rPr>
        <w:t>/</w:t>
      </w:r>
      <w:r w:rsidRPr="00BB4512">
        <w:rPr>
          <w:rFonts w:ascii="楷体" w:eastAsia="楷体" w:hAnsi="楷体" w:cs="宋体" w:hint="eastAsia"/>
          <w:szCs w:val="21"/>
        </w:rPr>
        <w:t>工日，技工</w:t>
      </w:r>
      <w:r w:rsidRPr="00BB4512">
        <w:rPr>
          <w:rFonts w:ascii="楷体" w:eastAsia="楷体" w:hAnsi="楷体" w:cs="宋体"/>
          <w:szCs w:val="21"/>
        </w:rPr>
        <w:t>288</w:t>
      </w:r>
      <w:r w:rsidRPr="00BB4512">
        <w:rPr>
          <w:rFonts w:ascii="楷体" w:eastAsia="楷体" w:hAnsi="楷体" w:cs="宋体" w:hint="eastAsia"/>
          <w:szCs w:val="21"/>
        </w:rPr>
        <w:t>元</w:t>
      </w:r>
      <w:r w:rsidRPr="00BB4512">
        <w:rPr>
          <w:rFonts w:ascii="楷体" w:eastAsia="楷体" w:hAnsi="楷体" w:cs="宋体"/>
          <w:szCs w:val="21"/>
        </w:rPr>
        <w:t>/</w:t>
      </w:r>
      <w:r w:rsidRPr="00BB4512">
        <w:rPr>
          <w:rFonts w:ascii="楷体" w:eastAsia="楷体" w:hAnsi="楷体" w:cs="宋体" w:hint="eastAsia"/>
          <w:szCs w:val="21"/>
        </w:rPr>
        <w:t>工日，结算时按照以上价格*（1-投标下浮率</w:t>
      </w:r>
      <w:r w:rsidR="00BB4512" w:rsidRPr="00A8554D">
        <w:rPr>
          <w:rFonts w:ascii="宋体" w:hAnsi="宋体" w:cs="宋体" w:hint="eastAsia"/>
          <w:szCs w:val="21"/>
          <w:u w:val="single"/>
          <w:shd w:val="clear" w:color="auto" w:fill="FFFF00"/>
        </w:rPr>
        <w:t xml:space="preserve"> </w:t>
      </w:r>
      <w:r w:rsidR="00BB4512">
        <w:rPr>
          <w:rFonts w:ascii="宋体" w:hAnsi="宋体" w:cs="宋体" w:hint="eastAsia"/>
          <w:szCs w:val="21"/>
          <w:u w:val="single"/>
          <w:shd w:val="clear" w:color="auto" w:fill="FFFF00"/>
        </w:rPr>
        <w:t xml:space="preserve"> </w:t>
      </w:r>
      <w:r w:rsidR="00BB4512" w:rsidRPr="00A8554D">
        <w:rPr>
          <w:rFonts w:ascii="宋体" w:hAnsi="宋体" w:cs="宋体" w:hint="eastAsia"/>
          <w:szCs w:val="21"/>
          <w:u w:val="single"/>
          <w:shd w:val="clear" w:color="auto" w:fill="FFFF00"/>
        </w:rPr>
        <w:t xml:space="preserve">  </w:t>
      </w:r>
      <w:r w:rsidRPr="00BB4512">
        <w:rPr>
          <w:rFonts w:ascii="楷体" w:eastAsia="楷体" w:hAnsi="楷体" w:cs="宋体" w:hint="eastAsia"/>
          <w:szCs w:val="21"/>
        </w:rPr>
        <w:t>计算</w:t>
      </w:r>
      <w:r w:rsidR="00662FC2">
        <w:rPr>
          <w:rFonts w:ascii="楷体" w:eastAsia="楷体" w:hAnsi="楷体" w:cs="宋体" w:hint="eastAsia"/>
          <w:szCs w:val="21"/>
        </w:rPr>
        <w:t>)</w:t>
      </w:r>
      <w:r w:rsidRPr="00BB4512">
        <w:rPr>
          <w:rFonts w:ascii="楷体" w:eastAsia="楷体" w:hAnsi="楷体" w:cs="宋体" w:hint="eastAsia"/>
          <w:szCs w:val="21"/>
        </w:rPr>
        <w:t>。主</w:t>
      </w:r>
      <w:r w:rsidRPr="00167E76">
        <w:rPr>
          <w:rFonts w:ascii="楷体" w:eastAsia="楷体" w:hAnsi="楷体" w:cs="宋体" w:hint="eastAsia"/>
          <w:szCs w:val="21"/>
        </w:rPr>
        <w:t>要材料下浮率</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、机械费下浮率</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、企业管理费和利润费率</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、安全文明措施费费率</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 xml:space="preserve">、垃圾外运费等按照投标文件相应下浮率、费率及费用执行，其中社会保险费费率按实结算，需提供相应资料且最高不超过投标费率。垃圾清运车辆数根据甲方签证按实结算。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6.2 工程材料、制品的报价、结算原则 </w:t>
      </w:r>
    </w:p>
    <w:p w:rsidR="00A35A51" w:rsidRPr="00167E76" w:rsidRDefault="00A35A51" w:rsidP="00A35A51">
      <w:pPr>
        <w:spacing w:line="360" w:lineRule="auto"/>
        <w:jc w:val="left"/>
        <w:rPr>
          <w:rFonts w:ascii="楷体" w:eastAsia="楷体" w:hAnsi="楷体" w:cs="宋体"/>
          <w:szCs w:val="21"/>
        </w:rPr>
      </w:pPr>
      <w:r w:rsidRPr="00167E76">
        <w:rPr>
          <w:rFonts w:ascii="楷体" w:eastAsia="楷体" w:hAnsi="楷体" w:cs="宋体" w:hint="eastAsia"/>
          <w:szCs w:val="21"/>
        </w:rPr>
        <w:t>（1）凡属上海市建设市场信息服务平台（https://ciac.zjw.sh.gov.cn/JGBGCZJInterWeb/Hyxx/HyxxHynr?bmCode=003002</w:t>
      </w:r>
      <w:r>
        <w:rPr>
          <w:rFonts w:ascii="楷体" w:eastAsia="楷体" w:hAnsi="楷体" w:cs="宋体" w:hint="eastAsia"/>
          <w:szCs w:val="21"/>
        </w:rPr>
        <w:t>）上发布材料</w:t>
      </w:r>
      <w:r w:rsidRPr="00167E76">
        <w:rPr>
          <w:rFonts w:ascii="楷体" w:eastAsia="楷体" w:hAnsi="楷体" w:cs="宋体" w:hint="eastAsia"/>
          <w:szCs w:val="21"/>
        </w:rPr>
        <w:t>费，结算时按照施工周期中上海市建设市场信息服务平台所载价格的算术平均值*（1-投标下浮率</w:t>
      </w:r>
      <w:r w:rsidRPr="00A8554D">
        <w:rPr>
          <w:rFonts w:ascii="宋体" w:hAnsi="宋体" w:cs="宋体" w:hint="eastAsia"/>
          <w:szCs w:val="21"/>
          <w:u w:val="single"/>
          <w:shd w:val="clear" w:color="auto" w:fill="FFFF00"/>
        </w:rPr>
        <w:t xml:space="preserve">    </w:t>
      </w:r>
      <w:r w:rsidRPr="00167E76">
        <w:rPr>
          <w:rFonts w:ascii="楷体" w:eastAsia="楷体" w:hAnsi="楷体" w:cs="宋体" w:hint="eastAsia"/>
          <w:szCs w:val="21"/>
        </w:rPr>
        <w:t>%）计算。</w:t>
      </w:r>
    </w:p>
    <w:p w:rsidR="00A35A51" w:rsidRPr="00167E76" w:rsidRDefault="00A35A51" w:rsidP="00A35A51">
      <w:pPr>
        <w:spacing w:line="360" w:lineRule="auto"/>
        <w:jc w:val="left"/>
        <w:rPr>
          <w:rFonts w:ascii="楷体" w:eastAsia="楷体" w:hAnsi="楷体" w:cs="宋体"/>
          <w:szCs w:val="21"/>
        </w:rPr>
      </w:pPr>
      <w:r w:rsidRPr="00167E76">
        <w:rPr>
          <w:rFonts w:ascii="楷体" w:eastAsia="楷体" w:hAnsi="楷体" w:cs="宋体" w:hint="eastAsia"/>
          <w:szCs w:val="21"/>
        </w:rPr>
        <w:t xml:space="preserve">（2）凡属上海市建设市场信息服务平台（https://ciac.zjw.sh.gov.cn/JGBGCZJInterWeb/Hyxx/HyxxHynr?bmCode=003002）之外的主要材料、设备（包括制品）（投标时经招标人认可的主要材料除外（若有）），在采购定货前应征得甲方在品牌、规格、颜色、质量等级等方面的认可后方可订货购买，竣工结算时由审价单位结合同期市场材料价格进行结算。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（3）凡施工用的多种材料、成品、半成品都必须符合质量标准和设计标准要求，并附有质保书或出厂检验合格证。 </w:t>
      </w:r>
    </w:p>
    <w:p w:rsidR="00A35A51" w:rsidRPr="00167E76" w:rsidRDefault="00A35A51" w:rsidP="00A35A51">
      <w:pPr>
        <w:spacing w:line="360" w:lineRule="auto"/>
        <w:rPr>
          <w:rFonts w:ascii="楷体" w:eastAsia="楷体" w:hAnsi="楷体" w:cs="宋体"/>
          <w:b/>
          <w:bCs/>
          <w:szCs w:val="21"/>
        </w:rPr>
      </w:pPr>
      <w:r w:rsidRPr="00167E76">
        <w:rPr>
          <w:rFonts w:ascii="楷体" w:eastAsia="楷体" w:hAnsi="楷体" w:cs="宋体" w:hint="eastAsia"/>
          <w:b/>
          <w:bCs/>
          <w:szCs w:val="21"/>
        </w:rPr>
        <w:t>□本项目采用分项清单报价方式</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（1）工程量按实结算；单价及费率参照合同约定，最终以审计为准。</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2）主要材料、设备（包括制品）（投标时经招标人认可的主要材料除外（若有）），在采购定货前应征得甲方在品牌、规格、颜色、质量等级等方面的认可后方可订货购买，竣工结算时由审价单位结合同期市场材料价格进行结算。</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（3）凡施工用的多种材料、成品、半成品都必须符合质量标准和设计标准要求，并附有质保书或出厂检验</w:t>
      </w:r>
      <w:r w:rsidRPr="00167E76">
        <w:rPr>
          <w:rFonts w:ascii="楷体" w:eastAsia="楷体" w:hAnsi="楷体" w:cs="宋体" w:hint="eastAsia"/>
          <w:szCs w:val="21"/>
        </w:rPr>
        <w:lastRenderedPageBreak/>
        <w:t xml:space="preserve">合格证；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6.3 付款方式： </w:t>
      </w:r>
    </w:p>
    <w:p w:rsidR="00A35A51" w:rsidRPr="00A35A51" w:rsidRDefault="00A35A51" w:rsidP="00A35A51">
      <w:pPr>
        <w:spacing w:line="360" w:lineRule="auto"/>
        <w:ind w:firstLineChars="200" w:firstLine="420"/>
        <w:rPr>
          <w:rFonts w:ascii="楷体" w:eastAsia="楷体" w:hAnsi="楷体"/>
          <w:szCs w:val="21"/>
        </w:rPr>
      </w:pPr>
      <w:r w:rsidRPr="00A35A51">
        <w:rPr>
          <w:rFonts w:ascii="楷体" w:eastAsia="楷体" w:hAnsi="楷体" w:hint="eastAsia"/>
          <w:szCs w:val="21"/>
        </w:rPr>
        <w:t>合同签订后，工程预付款为合同价的</w:t>
      </w:r>
      <w:r w:rsidRPr="00A35A51">
        <w:rPr>
          <w:rFonts w:ascii="楷体" w:eastAsia="楷体" w:hAnsi="楷体"/>
          <w:szCs w:val="21"/>
        </w:rPr>
        <w:t>3</w:t>
      </w:r>
      <w:r w:rsidRPr="00A35A51">
        <w:rPr>
          <w:rFonts w:ascii="楷体" w:eastAsia="楷体" w:hAnsi="楷体" w:hint="eastAsia"/>
          <w:szCs w:val="21"/>
        </w:rPr>
        <w:t>0%，工程竣工验收合格后，付至合同价的8</w:t>
      </w:r>
      <w:r w:rsidRPr="00A35A51">
        <w:rPr>
          <w:rFonts w:ascii="楷体" w:eastAsia="楷体" w:hAnsi="楷体"/>
          <w:szCs w:val="21"/>
        </w:rPr>
        <w:t>0</w:t>
      </w:r>
      <w:r w:rsidRPr="00A35A51">
        <w:rPr>
          <w:rFonts w:ascii="楷体" w:eastAsia="楷体" w:hAnsi="楷体" w:hint="eastAsia"/>
          <w:szCs w:val="21"/>
        </w:rPr>
        <w:t>%，结算审价结束后付至审定金额的97%，保修期满二年除防水部分的保修款外全部付清（其中防水工程保修期为五年）。</w:t>
      </w:r>
      <w:r w:rsidRPr="00A35A51">
        <w:rPr>
          <w:rFonts w:ascii="楷体" w:eastAsia="楷体" w:hAnsi="楷体" w:cs="宋体" w:hint="eastAsia"/>
          <w:szCs w:val="21"/>
        </w:rPr>
        <w:t xml:space="preserve">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6.4 工程竣工验收后，乙方应在 30 天内提出工程结算并将有关资料送交甲方。甲方自接到完整结算资料后 30 天内提供审查意见。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7 条、关于材料供应的约定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7.1 本工程甲方负责采购供应的材料、设备（若有需附表），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7.2 凡由乙方采购的材料、设备，如不符合质量要求或规格有差异，应禁止使用。若已使用，对工程造成的损失由乙方负责。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8 条、有关安全生产和防火的约定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8.1 甲方提供的施工图纸或作法说明，应符合《中华人民共和国消防条例》和有关防火设计规范。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8.2 乙方在施工期间应严格遵守《建筑安装工程安全技术规程》、《建筑安装工人安全操作规程》、《中华人民共和国消防条例》和其它相关的法规、规范。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8.3 由于甲方确认的图纸或作法说明，违反有关安全操作规程、消防条例和防火设计规范，导致发生安全或火灾事故，甲方应承担由此产生的一切经济损失。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8.4 由于乙方在施工生产过程中违反有关安全操作规程、消防条例，导致发生安全或火灾事故，乙方应承担由此引发的一切经济损失。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8.5 乙方应遵循建设部《建筑安全生产监督管理规定》加强安全施工管理，遵循《上海市建设工程文明施工管理暂行规定》规定要求，做好文明施工管理工作，现场安全文明施工必须达到上海市、 </w:t>
      </w:r>
      <w:r w:rsidRPr="00A35A51">
        <w:rPr>
          <w:rFonts w:ascii="楷体" w:eastAsia="楷体" w:hAnsi="楷体" w:cs="宋体" w:hint="eastAsia"/>
          <w:szCs w:val="21"/>
          <w:highlight w:val="yellow"/>
        </w:rPr>
        <w:t>长宁区（ ）/松江区（ ）</w:t>
      </w:r>
      <w:r w:rsidRPr="00167E76">
        <w:rPr>
          <w:rFonts w:ascii="楷体" w:eastAsia="楷体" w:hAnsi="楷体" w:cs="宋体" w:hint="eastAsia"/>
          <w:szCs w:val="21"/>
        </w:rPr>
        <w:t>行业主管部门规定的安全施工管理水平，施工中应无管线事故、无重大伤亡事故，一旦发生类似事故，乙方除接受相关职能部门罚款外，甲方还将对乙方追加处罚。</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9 条、奖励和违约责任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9.1 乙方应妥善保护甲方提供的设备及现场堆放的家具、陈设和工程成品，如造成损失，应照价赔偿。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9.2 未经甲方同意，乙方擅自拆改原建筑物结构或设备管线，由此发生的损失或事故（包括罚款），由乙方负责并承担损失。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9.3 因一方原因，合同无法继续履行时，应通知对方，办理合同终止协议，并由责任方赔偿对方由此造成的经济损失。 </w:t>
      </w:r>
    </w:p>
    <w:p w:rsidR="00A35A51" w:rsidRPr="00A35A51" w:rsidRDefault="00A35A51" w:rsidP="00A35A51">
      <w:pPr>
        <w:pStyle w:val="a0"/>
        <w:ind w:firstLine="0"/>
        <w:rPr>
          <w:rFonts w:ascii="楷体" w:eastAsia="楷体" w:hAnsi="楷体" w:cs="宋体"/>
          <w:szCs w:val="21"/>
        </w:rPr>
      </w:pPr>
      <w:r w:rsidRPr="00A35A51">
        <w:rPr>
          <w:rFonts w:ascii="楷体" w:eastAsia="楷体" w:hAnsi="楷体" w:cs="宋体" w:hint="eastAsia"/>
          <w:szCs w:val="21"/>
        </w:rPr>
        <w:lastRenderedPageBreak/>
        <w:t>9</w:t>
      </w:r>
      <w:r w:rsidRPr="00A35A51">
        <w:rPr>
          <w:rFonts w:ascii="楷体" w:eastAsia="楷体" w:hAnsi="楷体" w:cs="宋体"/>
          <w:szCs w:val="21"/>
        </w:rPr>
        <w:t xml:space="preserve">.4 </w:t>
      </w:r>
      <w:r w:rsidRPr="00A35A51">
        <w:rPr>
          <w:rFonts w:ascii="楷体" w:eastAsia="楷体" w:hAnsi="楷体" w:cs="宋体" w:hint="eastAsia"/>
          <w:szCs w:val="21"/>
        </w:rPr>
        <w:t>合同双方应严格遵守合同约定，任何一方违约均应承担相应责任。</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10 条、争议或纠纷处理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10.1 本合同在履行期间，双方发生争议时，在不影响工程进度的前提下，双方可采取协商解决或请有关部门进行调解。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10.2 当事人不愿通过协商、调解解决或者协商、调解不成时，本合同在执行中发生的争议双方同意可向项目所在地人民法院起诉。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11 条、其它约定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11.1 工程保修按中华人民共和国建设部（2000）第 80 号文《房屋建筑工程质量保修办法》的有关规定执行，其中：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房屋防水工程、有防水要求的卫生间、房间和外墙面的防渗漏，为</w:t>
      </w:r>
      <w:r w:rsidRPr="00167E76">
        <w:rPr>
          <w:rFonts w:ascii="楷体" w:eastAsia="楷体" w:hAnsi="楷体" w:cs="宋体" w:hint="eastAsia"/>
          <w:szCs w:val="21"/>
          <w:u w:val="single"/>
        </w:rPr>
        <w:t xml:space="preserve"> 5 </w:t>
      </w:r>
      <w:r w:rsidRPr="00167E76">
        <w:rPr>
          <w:rFonts w:ascii="楷体" w:eastAsia="楷体" w:hAnsi="楷体" w:cs="宋体" w:hint="eastAsia"/>
          <w:szCs w:val="21"/>
        </w:rPr>
        <w:t xml:space="preserve">年；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供热与供冷系统，为</w:t>
      </w:r>
      <w:r w:rsidRPr="00167E76">
        <w:rPr>
          <w:rFonts w:ascii="楷体" w:eastAsia="楷体" w:hAnsi="楷体" w:cs="宋体" w:hint="eastAsia"/>
          <w:szCs w:val="21"/>
          <w:u w:val="single"/>
        </w:rPr>
        <w:t xml:space="preserve"> 2 </w:t>
      </w:r>
      <w:r w:rsidRPr="00167E76">
        <w:rPr>
          <w:rFonts w:ascii="楷体" w:eastAsia="楷体" w:hAnsi="楷体" w:cs="宋体" w:hint="eastAsia"/>
          <w:szCs w:val="21"/>
        </w:rPr>
        <w:t xml:space="preserve">个采暖期、供冷期；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电气管线、给排水管道、设备安装为</w:t>
      </w:r>
      <w:r w:rsidRPr="00167E76">
        <w:rPr>
          <w:rFonts w:ascii="楷体" w:eastAsia="楷体" w:hAnsi="楷体" w:cs="宋体" w:hint="eastAsia"/>
          <w:szCs w:val="21"/>
          <w:u w:val="single"/>
        </w:rPr>
        <w:t xml:space="preserve"> 2 </w:t>
      </w:r>
      <w:r w:rsidRPr="00167E76">
        <w:rPr>
          <w:rFonts w:ascii="楷体" w:eastAsia="楷体" w:hAnsi="楷体" w:cs="宋体" w:hint="eastAsia"/>
          <w:szCs w:val="21"/>
        </w:rPr>
        <w:t xml:space="preserve">年；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装修工程为</w:t>
      </w:r>
      <w:r w:rsidRPr="00167E76">
        <w:rPr>
          <w:rFonts w:ascii="楷体" w:eastAsia="楷体" w:hAnsi="楷体" w:cs="宋体" w:hint="eastAsia"/>
          <w:szCs w:val="21"/>
          <w:u w:val="single"/>
        </w:rPr>
        <w:t xml:space="preserve"> 2 </w:t>
      </w:r>
      <w:r w:rsidRPr="00167E76">
        <w:rPr>
          <w:rFonts w:ascii="楷体" w:eastAsia="楷体" w:hAnsi="楷体" w:cs="宋体" w:hint="eastAsia"/>
          <w:szCs w:val="21"/>
        </w:rPr>
        <w:t xml:space="preserve">年。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其它项目的保修期限在施工合同中约定。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（1）保修期限的计算是指从竣工验收合格之日起至上述规定的期限为止；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（2）保修内容范围为合同约定的乙方承担工程全部范围。</w:t>
      </w:r>
    </w:p>
    <w:p w:rsidR="00A35A51"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（3）乙方在向甲方提交工程竣工验收报告时，应向甲方出具质量保修书。质量保修书中应当明确建设工程的保修范围，保修期限和保修责任。 </w:t>
      </w:r>
    </w:p>
    <w:p w:rsidR="00A35A51" w:rsidRPr="00A35A51" w:rsidRDefault="00A35A51" w:rsidP="00A35A51">
      <w:pPr>
        <w:pStyle w:val="a0"/>
        <w:spacing w:line="360" w:lineRule="auto"/>
        <w:ind w:firstLine="0"/>
      </w:pPr>
      <w:r w:rsidRPr="00A35A51">
        <w:rPr>
          <w:rFonts w:ascii="楷体" w:eastAsia="楷体" w:hAnsi="楷体" w:cs="宋体" w:hint="eastAsia"/>
          <w:szCs w:val="21"/>
        </w:rPr>
        <w:t>1</w:t>
      </w:r>
      <w:r w:rsidRPr="00A35A51">
        <w:rPr>
          <w:rFonts w:ascii="楷体" w:eastAsia="楷体" w:hAnsi="楷体" w:cs="宋体"/>
          <w:szCs w:val="21"/>
        </w:rPr>
        <w:t xml:space="preserve">1.2 </w:t>
      </w:r>
      <w:r w:rsidRPr="00A35A51">
        <w:rPr>
          <w:rFonts w:ascii="楷体" w:eastAsia="楷体" w:hAnsi="楷体" w:cs="宋体" w:hint="eastAsia"/>
          <w:szCs w:val="21"/>
        </w:rPr>
        <w:t>如入围单位在项目实施过程中有下列行为，一经发现，学校将有权暂停后续委托，情节严重者取</w:t>
      </w:r>
      <w:r w:rsidRPr="00A35A51">
        <w:rPr>
          <w:rFonts w:hint="eastAsia"/>
        </w:rPr>
        <w:t>消该单位的入围资格：</w:t>
      </w:r>
    </w:p>
    <w:p w:rsidR="00A35A51" w:rsidRPr="00A35A51" w:rsidRDefault="00A35A51" w:rsidP="00A35A51">
      <w:pPr>
        <w:pStyle w:val="a0"/>
        <w:spacing w:line="360" w:lineRule="auto"/>
        <w:ind w:firstLine="0"/>
      </w:pPr>
      <w:r w:rsidRPr="00A35A51">
        <w:rPr>
          <w:rFonts w:hint="eastAsia"/>
        </w:rPr>
        <w:t>（</w:t>
      </w:r>
      <w:r w:rsidRPr="00A35A51">
        <w:rPr>
          <w:rFonts w:hint="eastAsia"/>
        </w:rPr>
        <w:t>1</w:t>
      </w:r>
      <w:r w:rsidRPr="00A35A51">
        <w:rPr>
          <w:rFonts w:hint="eastAsia"/>
        </w:rPr>
        <w:t>）存在挂靠或转包等行为；</w:t>
      </w:r>
    </w:p>
    <w:p w:rsidR="00A35A51" w:rsidRPr="00A35A51" w:rsidRDefault="00A35A51" w:rsidP="00A35A51">
      <w:pPr>
        <w:pStyle w:val="a0"/>
        <w:spacing w:line="360" w:lineRule="auto"/>
        <w:ind w:firstLine="0"/>
      </w:pPr>
      <w:r w:rsidRPr="00A35A51">
        <w:rPr>
          <w:rFonts w:hint="eastAsia"/>
        </w:rPr>
        <w:t>（</w:t>
      </w:r>
      <w:r w:rsidRPr="00A35A51">
        <w:rPr>
          <w:rFonts w:hint="eastAsia"/>
        </w:rPr>
        <w:t>2</w:t>
      </w:r>
      <w:r w:rsidRPr="00A35A51">
        <w:rPr>
          <w:rFonts w:hint="eastAsia"/>
        </w:rPr>
        <w:t>）对需要立项的项目，未按学校规定完成立项手续即擅自施工；</w:t>
      </w:r>
    </w:p>
    <w:p w:rsidR="00A35A51" w:rsidRPr="00A35A51" w:rsidRDefault="00A35A51" w:rsidP="00A35A51">
      <w:pPr>
        <w:pStyle w:val="a0"/>
        <w:spacing w:line="360" w:lineRule="auto"/>
        <w:ind w:firstLine="0"/>
      </w:pPr>
      <w:r w:rsidRPr="00A35A51">
        <w:rPr>
          <w:rFonts w:hint="eastAsia"/>
        </w:rPr>
        <w:t>（</w:t>
      </w:r>
      <w:r w:rsidRPr="00A35A51">
        <w:rPr>
          <w:rFonts w:hint="eastAsia"/>
        </w:rPr>
        <w:t>3</w:t>
      </w:r>
      <w:r w:rsidRPr="00A35A51">
        <w:rPr>
          <w:rFonts w:hint="eastAsia"/>
        </w:rPr>
        <w:t>）偷工减料、以次充好、存在较大质量缺陷或安全隐患的；</w:t>
      </w:r>
    </w:p>
    <w:p w:rsidR="00A35A51" w:rsidRPr="00A35A51" w:rsidRDefault="00A35A51" w:rsidP="00A35A51">
      <w:pPr>
        <w:pStyle w:val="a0"/>
        <w:spacing w:line="360" w:lineRule="auto"/>
        <w:ind w:firstLine="0"/>
      </w:pPr>
      <w:r w:rsidRPr="00A35A51">
        <w:rPr>
          <w:rFonts w:hint="eastAsia"/>
        </w:rPr>
        <w:t>（</w:t>
      </w:r>
      <w:r w:rsidRPr="00A35A51">
        <w:rPr>
          <w:rFonts w:hint="eastAsia"/>
        </w:rPr>
        <w:t>4</w:t>
      </w:r>
      <w:r w:rsidRPr="00A35A51">
        <w:rPr>
          <w:rFonts w:hint="eastAsia"/>
        </w:rPr>
        <w:t>）违规施工或其他违法违纪行为。</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b/>
          <w:bCs/>
          <w:szCs w:val="21"/>
        </w:rPr>
        <w:t xml:space="preserve">第 12 条、附则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12.1 本工程需要进行保修或保险时，应另订协议。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12.2 本合同正本贰份，甲乙方各执壹份。副本贰份，甲方执壹份，乙方执壹份。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12.3 本合同履行完成后自动终止。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12.4 附件 （1）工程预算书</w:t>
      </w:r>
    </w:p>
    <w:p w:rsidR="00A35A51" w:rsidRPr="00167E76" w:rsidRDefault="00A35A51" w:rsidP="00A35A51">
      <w:pPr>
        <w:spacing w:line="360" w:lineRule="auto"/>
        <w:rPr>
          <w:rFonts w:ascii="楷体" w:eastAsia="楷体" w:hAnsi="楷体" w:cs="宋体"/>
          <w:szCs w:val="21"/>
        </w:rPr>
      </w:pP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（本页无正文）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lastRenderedPageBreak/>
        <w:t xml:space="preserve">甲方（盖章）：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代理人：（学院/部门负责人）</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rPr>
          <w:rFonts w:ascii="楷体" w:eastAsia="楷体" w:hAnsi="楷体" w:cs="宋体"/>
          <w:szCs w:val="21"/>
        </w:rPr>
      </w:pPr>
      <w:r w:rsidRPr="00A35A51">
        <w:rPr>
          <w:rFonts w:ascii="楷体" w:eastAsia="楷体" w:hAnsi="楷体" w:cs="宋体" w:hint="eastAsia"/>
          <w:szCs w:val="21"/>
          <w:highlight w:val="yellow"/>
        </w:rPr>
        <w:t>年 月 日</w:t>
      </w:r>
      <w:r w:rsidRPr="00167E76">
        <w:rPr>
          <w:rFonts w:ascii="楷体" w:eastAsia="楷体" w:hAnsi="楷体" w:cs="宋体" w:hint="eastAsia"/>
          <w:szCs w:val="21"/>
        </w:rPr>
        <w:t xml:space="preserve"> </w:t>
      </w:r>
    </w:p>
    <w:p w:rsidR="00A35A51" w:rsidRPr="00167E76" w:rsidRDefault="00A35A51" w:rsidP="00A35A51">
      <w:pPr>
        <w:spacing w:line="360" w:lineRule="auto"/>
        <w:rPr>
          <w:rFonts w:ascii="楷体" w:eastAsia="楷体" w:hAnsi="楷体" w:cs="宋体"/>
          <w:szCs w:val="21"/>
        </w:rPr>
      </w:pP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乙方（盖章）：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法定代表人：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代理人：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单位地址：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开户银行：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rPr>
          <w:rFonts w:ascii="楷体" w:eastAsia="楷体" w:hAnsi="楷体" w:cs="宋体"/>
          <w:szCs w:val="21"/>
        </w:rPr>
      </w:pPr>
      <w:r w:rsidRPr="00167E76">
        <w:rPr>
          <w:rFonts w:ascii="楷体" w:eastAsia="楷体" w:hAnsi="楷体" w:cs="宋体" w:hint="eastAsia"/>
          <w:szCs w:val="21"/>
        </w:rPr>
        <w:t xml:space="preserve">帐号： </w:t>
      </w:r>
      <w:r w:rsidRPr="00A8554D">
        <w:rPr>
          <w:rFonts w:ascii="宋体" w:hAnsi="宋体" w:cs="宋体" w:hint="eastAsia"/>
          <w:szCs w:val="21"/>
          <w:u w:val="single"/>
          <w:shd w:val="clear" w:color="auto" w:fill="FFFF00"/>
        </w:rPr>
        <w:t xml:space="preserve">     </w:t>
      </w:r>
      <w:r>
        <w:rPr>
          <w:rFonts w:ascii="宋体" w:hAnsi="宋体" w:cs="宋体" w:hint="eastAsia"/>
          <w:szCs w:val="21"/>
          <w:u w:val="single"/>
          <w:shd w:val="clear" w:color="auto" w:fill="FFFF00"/>
        </w:rPr>
        <w:t xml:space="preserve">        </w:t>
      </w:r>
      <w:r w:rsidRPr="00A8554D">
        <w:rPr>
          <w:rFonts w:ascii="宋体" w:hAnsi="宋体" w:cs="宋体" w:hint="eastAsia"/>
          <w:szCs w:val="21"/>
          <w:u w:val="single"/>
          <w:shd w:val="clear" w:color="auto" w:fill="FFFF00"/>
        </w:rPr>
        <w:t xml:space="preserve">    </w:t>
      </w:r>
    </w:p>
    <w:p w:rsidR="00A35A51" w:rsidRPr="00167E76" w:rsidRDefault="00A35A51" w:rsidP="00A35A51">
      <w:pPr>
        <w:spacing w:line="360" w:lineRule="auto"/>
        <w:rPr>
          <w:rFonts w:ascii="楷体" w:eastAsia="楷体" w:hAnsi="楷体" w:cs="宋体"/>
          <w:szCs w:val="21"/>
        </w:rPr>
      </w:pPr>
      <w:r w:rsidRPr="00A35A51">
        <w:rPr>
          <w:rFonts w:ascii="楷体" w:eastAsia="楷体" w:hAnsi="楷体" w:cs="宋体" w:hint="eastAsia"/>
          <w:szCs w:val="21"/>
          <w:highlight w:val="yellow"/>
        </w:rPr>
        <w:t>年 月 日</w:t>
      </w:r>
    </w:p>
    <w:p w:rsidR="00A35A51" w:rsidRPr="00167E76" w:rsidRDefault="00A35A51" w:rsidP="00A35A51">
      <w:pPr>
        <w:spacing w:line="360" w:lineRule="auto"/>
        <w:ind w:firstLineChars="200" w:firstLine="420"/>
        <w:rPr>
          <w:rFonts w:ascii="楷体" w:eastAsia="楷体" w:hAnsi="楷体" w:cs="仿宋"/>
          <w:szCs w:val="21"/>
          <w:shd w:val="clear" w:color="auto" w:fill="FFFFFF"/>
        </w:rPr>
      </w:pPr>
    </w:p>
    <w:p w:rsidR="00A35A51" w:rsidRPr="00167E76" w:rsidRDefault="00A35A51" w:rsidP="00A35A51">
      <w:pPr>
        <w:pStyle w:val="a0"/>
        <w:rPr>
          <w:rFonts w:ascii="楷体" w:eastAsia="楷体" w:hAnsi="楷体"/>
        </w:rPr>
      </w:pPr>
    </w:p>
    <w:p w:rsidR="00A35A51" w:rsidRPr="00167E76" w:rsidRDefault="00A35A51" w:rsidP="00A35A51">
      <w:pPr>
        <w:rPr>
          <w:rFonts w:ascii="楷体" w:eastAsia="楷体" w:hAnsi="楷体" w:cs="Arial"/>
          <w:sz w:val="24"/>
        </w:rPr>
      </w:pPr>
    </w:p>
    <w:p w:rsidR="00A35A51" w:rsidRPr="00167E76" w:rsidRDefault="00A35A51" w:rsidP="00A35A51">
      <w:pPr>
        <w:spacing w:line="500" w:lineRule="exact"/>
        <w:jc w:val="center"/>
        <w:rPr>
          <w:rFonts w:ascii="楷体" w:eastAsia="楷体" w:hAnsi="楷体"/>
          <w:szCs w:val="22"/>
        </w:rPr>
      </w:pPr>
    </w:p>
    <w:p w:rsidR="00892475" w:rsidRDefault="00892475"/>
    <w:sectPr w:rsidR="00892475" w:rsidSect="008C6395">
      <w:footerReference w:type="default" r:id="rId6"/>
      <w:footerReference w:type="first" r:id="rId7"/>
      <w:pgSz w:w="11906" w:h="16838"/>
      <w:pgMar w:top="1134" w:right="907" w:bottom="907" w:left="1134" w:header="567"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2F8" w:rsidRDefault="006862F8" w:rsidP="00A35A51">
      <w:r>
        <w:separator/>
      </w:r>
    </w:p>
  </w:endnote>
  <w:endnote w:type="continuationSeparator" w:id="1">
    <w:p w:rsidR="006862F8" w:rsidRDefault="006862F8" w:rsidP="00A35A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DE2" w:rsidRDefault="00503C7D">
    <w:pPr>
      <w:pStyle w:val="a5"/>
      <w:jc w:val="center"/>
      <w:rPr>
        <w:rFonts w:ascii="仿宋" w:eastAsia="仿宋" w:hAnsi="仿宋"/>
      </w:rPr>
    </w:pPr>
    <w:r>
      <w:rPr>
        <w:rFonts w:ascii="仿宋" w:eastAsia="仿宋" w:hAnsi="仿宋"/>
        <w:bCs/>
      </w:rPr>
      <w:fldChar w:fldCharType="begin"/>
    </w:r>
    <w:r w:rsidR="00892475">
      <w:rPr>
        <w:rFonts w:ascii="仿宋" w:eastAsia="仿宋" w:hAnsi="仿宋"/>
        <w:bCs/>
      </w:rPr>
      <w:instrText>PAGE  \* Arabic  \* MERGEFORMAT</w:instrText>
    </w:r>
    <w:r>
      <w:rPr>
        <w:rFonts w:ascii="仿宋" w:eastAsia="仿宋" w:hAnsi="仿宋"/>
        <w:bCs/>
      </w:rPr>
      <w:fldChar w:fldCharType="separate"/>
    </w:r>
    <w:r w:rsidR="00F34F7D" w:rsidRPr="00F34F7D">
      <w:rPr>
        <w:rFonts w:ascii="仿宋" w:eastAsia="仿宋" w:hAnsi="仿宋"/>
        <w:bCs/>
        <w:noProof/>
        <w:lang w:val="zh-CN"/>
      </w:rPr>
      <w:t>6</w:t>
    </w:r>
    <w:r>
      <w:rPr>
        <w:rFonts w:ascii="仿宋" w:eastAsia="仿宋" w:hAnsi="仿宋"/>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7C" w:rsidRDefault="00503C7D">
    <w:pPr>
      <w:pStyle w:val="a5"/>
      <w:jc w:val="center"/>
    </w:pPr>
    <w:r>
      <w:fldChar w:fldCharType="begin"/>
    </w:r>
    <w:r w:rsidR="00892475">
      <w:instrText>PAGE   \* MERGEFORMAT</w:instrText>
    </w:r>
    <w:r>
      <w:fldChar w:fldCharType="separate"/>
    </w:r>
    <w:r w:rsidR="00F34F7D" w:rsidRPr="00F34F7D">
      <w:rPr>
        <w:noProof/>
        <w:lang w:val="zh-CN"/>
      </w:rPr>
      <w:t>1</w:t>
    </w:r>
    <w:r>
      <w:fldChar w:fldCharType="end"/>
    </w:r>
  </w:p>
  <w:p w:rsidR="00FA5DE2" w:rsidRDefault="006862F8">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2F8" w:rsidRDefault="006862F8" w:rsidP="00A35A51">
      <w:r>
        <w:separator/>
      </w:r>
    </w:p>
  </w:footnote>
  <w:footnote w:type="continuationSeparator" w:id="1">
    <w:p w:rsidR="006862F8" w:rsidRDefault="006862F8" w:rsidP="00A35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5A51"/>
    <w:rsid w:val="0028127E"/>
    <w:rsid w:val="00503C7D"/>
    <w:rsid w:val="00662FC2"/>
    <w:rsid w:val="006862F8"/>
    <w:rsid w:val="00892475"/>
    <w:rsid w:val="00956AD6"/>
    <w:rsid w:val="00A35A51"/>
    <w:rsid w:val="00BB4512"/>
    <w:rsid w:val="00E9486C"/>
    <w:rsid w:val="00F34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5A51"/>
    <w:pPr>
      <w:widowControl w:val="0"/>
      <w:jc w:val="both"/>
    </w:pPr>
    <w:rPr>
      <w:rFonts w:ascii="Times New Roman" w:eastAsia="楷体_GB2312"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A35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A35A51"/>
    <w:rPr>
      <w:sz w:val="18"/>
      <w:szCs w:val="18"/>
    </w:rPr>
  </w:style>
  <w:style w:type="paragraph" w:styleId="a5">
    <w:name w:val="footer"/>
    <w:basedOn w:val="a"/>
    <w:link w:val="Char0"/>
    <w:uiPriority w:val="99"/>
    <w:unhideWhenUsed/>
    <w:qFormat/>
    <w:rsid w:val="00A35A51"/>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35A51"/>
    <w:rPr>
      <w:sz w:val="18"/>
      <w:szCs w:val="18"/>
    </w:rPr>
  </w:style>
  <w:style w:type="paragraph" w:styleId="a0">
    <w:name w:val="Normal Indent"/>
    <w:basedOn w:val="a"/>
    <w:link w:val="Char1"/>
    <w:qFormat/>
    <w:rsid w:val="00A35A51"/>
    <w:pPr>
      <w:ind w:firstLine="425"/>
    </w:pPr>
    <w:rPr>
      <w:szCs w:val="20"/>
    </w:rPr>
  </w:style>
  <w:style w:type="character" w:customStyle="1" w:styleId="Char1">
    <w:name w:val="正文缩进 Char"/>
    <w:link w:val="a0"/>
    <w:qFormat/>
    <w:rsid w:val="00A35A51"/>
    <w:rPr>
      <w:rFonts w:ascii="Times New Roman" w:eastAsia="楷体_GB2312"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苏海霞</dc:creator>
  <cp:keywords/>
  <dc:description/>
  <cp:lastModifiedBy>苏海霞</cp:lastModifiedBy>
  <cp:revision>6</cp:revision>
  <dcterms:created xsi:type="dcterms:W3CDTF">2025-01-09T05:08:00Z</dcterms:created>
  <dcterms:modified xsi:type="dcterms:W3CDTF">2025-01-09T07:00:00Z</dcterms:modified>
</cp:coreProperties>
</file>